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FC" w:rsidRPr="00E675FC" w:rsidRDefault="00E675FC" w:rsidP="00E675FC">
      <w:pPr>
        <w:spacing w:after="0" w:line="240" w:lineRule="auto"/>
        <w:jc w:val="both"/>
        <w:rPr>
          <w:rFonts w:ascii="Arial" w:hAnsi="Arial" w:cs="Arial"/>
          <w:b/>
          <w:sz w:val="24"/>
          <w:szCs w:val="24"/>
        </w:rPr>
      </w:pPr>
      <w:r w:rsidRPr="00E675FC">
        <w:rPr>
          <w:rFonts w:ascii="Arial" w:hAnsi="Arial" w:cs="Arial"/>
          <w:b/>
          <w:sz w:val="24"/>
          <w:szCs w:val="24"/>
        </w:rPr>
        <w:t>Título: Programa de mejoramiento permanente  del desempeño profesional del enfermero técnico en la educación para la salud. Nueva figura de la educación Avanzada.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b/>
          <w:sz w:val="24"/>
          <w:szCs w:val="24"/>
        </w:rPr>
      </w:pP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b/>
          <w:sz w:val="24"/>
          <w:szCs w:val="24"/>
        </w:rPr>
        <w:t>Autores</w:t>
      </w:r>
      <w:r w:rsidRPr="00E675FC">
        <w:rPr>
          <w:rFonts w:ascii="Arial" w:hAnsi="Arial" w:cs="Arial"/>
          <w:sz w:val="24"/>
          <w:szCs w:val="24"/>
        </w:rPr>
        <w:t>: •Ana Belkis Perdomo Cáceres. MSc.</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 xml:space="preserve">             •• Dr. C Olga Gloria Barbón Pérez.</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 xml:space="preserve">             •••María Amnelys Perdomo Cáceres. MSc</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b/>
          <w:sz w:val="24"/>
          <w:szCs w:val="24"/>
        </w:rPr>
      </w:pPr>
      <w:r w:rsidRPr="00E675FC">
        <w:rPr>
          <w:rFonts w:ascii="Arial" w:hAnsi="Arial" w:cs="Arial"/>
          <w:b/>
          <w:sz w:val="24"/>
          <w:szCs w:val="24"/>
        </w:rPr>
        <w:t xml:space="preserve">Datos de los autores: </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•Licenciada en Enfermería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Universidad de Ciencias Médicas de la Habana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Facultad de Ciencias Médicas General Calixto García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Profesor asistente</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Máster en Promoción y educación para la salud</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 xml:space="preserve">Aspirante a Doctor en Ciencias Pedagógicas </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b/>
          <w:sz w:val="24"/>
          <w:szCs w:val="24"/>
        </w:rPr>
        <w:t>Correo:</w:t>
      </w:r>
      <w:r w:rsidRPr="00E675FC">
        <w:rPr>
          <w:rFonts w:ascii="Arial" w:hAnsi="Arial" w:cs="Arial"/>
          <w:sz w:val="24"/>
          <w:szCs w:val="24"/>
        </w:rPr>
        <w:t xml:space="preserve"> </w:t>
      </w:r>
      <w:hyperlink r:id="rId6" w:history="1">
        <w:r w:rsidRPr="00E675FC">
          <w:rPr>
            <w:rStyle w:val="Hipervnculo"/>
            <w:rFonts w:ascii="Arial" w:hAnsi="Arial" w:cs="Arial"/>
            <w:sz w:val="24"/>
            <w:szCs w:val="24"/>
          </w:rPr>
          <w:t>bperdomo@infomed.sld.cu</w:t>
        </w:r>
      </w:hyperlink>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••Licenciada en Enfermería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Universidad de Ciencias Médicas de la Habana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Facultad de Ciencias Médicas “10 de Octubre”</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Profesor asistente</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Doctora en Ciencias Pedagógicas</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b/>
          <w:sz w:val="24"/>
          <w:szCs w:val="24"/>
        </w:rPr>
        <w:t>Correo:</w:t>
      </w:r>
      <w:r w:rsidRPr="00E675FC">
        <w:rPr>
          <w:rFonts w:ascii="Arial" w:hAnsi="Arial" w:cs="Arial"/>
          <w:sz w:val="24"/>
          <w:szCs w:val="24"/>
        </w:rPr>
        <w:t xml:space="preserve"> olgagloria@infomed.sld.cu</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 Licenciada en Enfermería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Universidad de Ciencias Médicas de la Habana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Facultad de Ciencias Médicas General Calixto García</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sz w:val="24"/>
          <w:szCs w:val="24"/>
        </w:rPr>
        <w:t>Profesor asistente</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Máster en Educación Médica Superior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Aspirante a Doctor en Ciencias Pedagógicas</w:t>
      </w:r>
    </w:p>
    <w:p w:rsidR="00E675FC" w:rsidRPr="00E675FC" w:rsidRDefault="00E675FC" w:rsidP="00E675FC">
      <w:pPr>
        <w:widowControl w:val="0"/>
        <w:autoSpaceDE w:val="0"/>
        <w:autoSpaceDN w:val="0"/>
        <w:adjustRightInd w:val="0"/>
        <w:spacing w:after="0" w:line="240" w:lineRule="auto"/>
        <w:ind w:right="-113"/>
        <w:jc w:val="both"/>
        <w:rPr>
          <w:rFonts w:ascii="Arial" w:hAnsi="Arial" w:cs="Arial"/>
          <w:sz w:val="24"/>
          <w:szCs w:val="24"/>
        </w:rPr>
      </w:pPr>
      <w:r w:rsidRPr="00E675FC">
        <w:rPr>
          <w:rFonts w:ascii="Arial" w:hAnsi="Arial" w:cs="Arial"/>
          <w:b/>
          <w:sz w:val="24"/>
          <w:szCs w:val="24"/>
        </w:rPr>
        <w:t>Correo:</w:t>
      </w:r>
      <w:r w:rsidRPr="00E675FC">
        <w:rPr>
          <w:rFonts w:ascii="Arial" w:hAnsi="Arial" w:cs="Arial"/>
          <w:sz w:val="24"/>
          <w:szCs w:val="24"/>
        </w:rPr>
        <w:t xml:space="preserve"> </w:t>
      </w:r>
      <w:hyperlink r:id="rId7" w:history="1">
        <w:r w:rsidRPr="00E675FC">
          <w:rPr>
            <w:rStyle w:val="Hipervnculo"/>
            <w:rFonts w:ascii="Arial" w:hAnsi="Arial" w:cs="Arial"/>
            <w:sz w:val="24"/>
            <w:szCs w:val="24"/>
          </w:rPr>
          <w:t>mpcaceres@infomed.sld.cu</w:t>
        </w:r>
      </w:hyperlink>
    </w:p>
    <w:p w:rsidR="00E675FC" w:rsidRPr="00E675FC" w:rsidRDefault="00E675FC" w:rsidP="00E675FC">
      <w:pPr>
        <w:spacing w:after="0" w:line="240" w:lineRule="auto"/>
        <w:jc w:val="both"/>
        <w:rPr>
          <w:rFonts w:ascii="Arial" w:hAnsi="Arial" w:cs="Arial"/>
          <w:b/>
          <w:sz w:val="24"/>
          <w:szCs w:val="24"/>
        </w:rPr>
      </w:pPr>
    </w:p>
    <w:p w:rsidR="00E675FC" w:rsidRPr="00E675FC" w:rsidRDefault="00E675FC" w:rsidP="00E675FC">
      <w:pPr>
        <w:spacing w:after="0" w:line="240" w:lineRule="auto"/>
        <w:jc w:val="both"/>
        <w:rPr>
          <w:rFonts w:ascii="Arial" w:hAnsi="Arial" w:cs="Arial"/>
          <w:b/>
          <w:sz w:val="24"/>
          <w:szCs w:val="24"/>
        </w:rPr>
      </w:pPr>
      <w:r w:rsidRPr="00E675FC">
        <w:rPr>
          <w:rFonts w:ascii="Arial" w:hAnsi="Arial" w:cs="Arial"/>
          <w:b/>
          <w:sz w:val="24"/>
          <w:szCs w:val="24"/>
        </w:rPr>
        <w:t>Resumen</w:t>
      </w:r>
    </w:p>
    <w:p w:rsidR="00E675FC" w:rsidRPr="00E675FC" w:rsidRDefault="00E675FC" w:rsidP="00E675FC">
      <w:pPr>
        <w:spacing w:after="0" w:line="240" w:lineRule="auto"/>
        <w:ind w:right="-318"/>
        <w:jc w:val="both"/>
        <w:rPr>
          <w:rFonts w:ascii="Arial" w:hAnsi="Arial" w:cs="Arial"/>
          <w:sz w:val="24"/>
          <w:szCs w:val="24"/>
        </w:rPr>
      </w:pPr>
      <w:r w:rsidRPr="00E675FC">
        <w:rPr>
          <w:rFonts w:ascii="Arial" w:hAnsi="Arial" w:cs="Arial"/>
          <w:sz w:val="24"/>
          <w:szCs w:val="24"/>
        </w:rPr>
        <w:t xml:space="preserve">Las Ciencias Pedagógicas se desarrollan en respuesta a las necesidades que al hombre, desde su surgimiento, se le fueron presentando para la adquisición y transmisión de conocimientos, habilidades y valores para transformar la naturaleza mediante el trabajo. La Educación Avanzada como parte de la organización del sistema educativo de cualquier país, responde también a ese carácter social, histórico y clasista  de ahí que para la operacionalización, introducción y transformación de la práctica educativa, desde los presupuestos teóricos- prácticos de la teoría, operacionaliza un conjunto de vías o alternativas (figuras); encontrándose entre ellas las formas, tecnologías, estrategias e instrumentos de la Educación Avanzada. El presente artículo tiene como propósito fundamental revelar los criterios que sustentan el Programa de Mejoramiento Permanente  del desempeño profesional del enfermero técnico en  la educación para la salud como nueva figura de la Educación Avanzada; en función de los cambios en la formación de enfermería y la preparación después de egresado el enfermero técnico. </w:t>
      </w:r>
    </w:p>
    <w:p w:rsidR="00E675FC" w:rsidRPr="00E675FC" w:rsidRDefault="00E675FC" w:rsidP="00E675FC">
      <w:pPr>
        <w:spacing w:after="0" w:line="240" w:lineRule="auto"/>
        <w:jc w:val="both"/>
        <w:rPr>
          <w:rFonts w:ascii="Arial" w:hAnsi="Arial" w:cs="Arial"/>
          <w:sz w:val="24"/>
          <w:szCs w:val="24"/>
        </w:rPr>
      </w:pPr>
    </w:p>
    <w:p w:rsidR="00E675FC" w:rsidRPr="00E675FC" w:rsidRDefault="00E675FC" w:rsidP="00E675FC">
      <w:pPr>
        <w:spacing w:after="0" w:line="240" w:lineRule="auto"/>
        <w:rPr>
          <w:rFonts w:ascii="Arial" w:hAnsi="Arial" w:cs="Arial"/>
          <w:b/>
          <w:sz w:val="24"/>
          <w:szCs w:val="24"/>
        </w:rPr>
      </w:pPr>
      <w:r w:rsidRPr="00E675FC">
        <w:rPr>
          <w:rFonts w:ascii="Arial" w:hAnsi="Arial" w:cs="Arial"/>
          <w:b/>
          <w:sz w:val="24"/>
          <w:szCs w:val="24"/>
        </w:rPr>
        <w:t xml:space="preserve">Palabras clave: </w:t>
      </w:r>
      <w:r w:rsidRPr="00E675FC">
        <w:rPr>
          <w:rFonts w:ascii="Arial" w:hAnsi="Arial" w:cs="Arial"/>
          <w:sz w:val="24"/>
          <w:szCs w:val="24"/>
        </w:rPr>
        <w:t>Educación Avanzada. Desempeño profesional. Programa de mejoramiento permanente</w:t>
      </w:r>
      <w:r w:rsidRPr="00E675FC">
        <w:rPr>
          <w:rFonts w:ascii="Arial" w:hAnsi="Arial" w:cs="Arial"/>
          <w:b/>
          <w:sz w:val="24"/>
          <w:szCs w:val="24"/>
        </w:rPr>
        <w:t xml:space="preserve">.  </w:t>
      </w:r>
    </w:p>
    <w:p w:rsidR="00E675FC" w:rsidRPr="00E675FC" w:rsidRDefault="00E675FC" w:rsidP="00E675FC">
      <w:pPr>
        <w:spacing w:after="0" w:line="240" w:lineRule="auto"/>
        <w:rPr>
          <w:rFonts w:ascii="Arial" w:hAnsi="Arial" w:cs="Arial"/>
          <w:b/>
          <w:sz w:val="24"/>
          <w:szCs w:val="24"/>
        </w:rPr>
      </w:pPr>
    </w:p>
    <w:p w:rsidR="00E675FC" w:rsidRPr="00E675FC" w:rsidRDefault="00E675FC" w:rsidP="00E675FC">
      <w:pPr>
        <w:spacing w:after="0" w:line="240" w:lineRule="auto"/>
        <w:rPr>
          <w:rFonts w:ascii="Arial" w:hAnsi="Arial" w:cs="Arial"/>
          <w:b/>
          <w:sz w:val="24"/>
          <w:szCs w:val="24"/>
        </w:rPr>
      </w:pPr>
    </w:p>
    <w:p w:rsidR="00F245E3" w:rsidRDefault="00F245E3" w:rsidP="00E675FC">
      <w:pPr>
        <w:spacing w:after="0" w:line="240" w:lineRule="auto"/>
        <w:rPr>
          <w:rFonts w:ascii="Arial" w:hAnsi="Arial" w:cs="Arial"/>
          <w:b/>
          <w:sz w:val="24"/>
          <w:szCs w:val="24"/>
        </w:rPr>
      </w:pPr>
    </w:p>
    <w:p w:rsidR="00CE703F" w:rsidRDefault="00CE703F" w:rsidP="00E675FC">
      <w:pPr>
        <w:spacing w:after="0" w:line="240" w:lineRule="auto"/>
        <w:rPr>
          <w:rFonts w:ascii="Arial" w:hAnsi="Arial" w:cs="Arial"/>
          <w:b/>
          <w:sz w:val="24"/>
          <w:szCs w:val="24"/>
        </w:rPr>
      </w:pPr>
    </w:p>
    <w:p w:rsidR="00E675FC" w:rsidRPr="00E675FC" w:rsidRDefault="00E675FC" w:rsidP="00E675FC">
      <w:pPr>
        <w:spacing w:after="0" w:line="240" w:lineRule="auto"/>
        <w:rPr>
          <w:rFonts w:ascii="Arial" w:hAnsi="Arial" w:cs="Arial"/>
          <w:b/>
          <w:sz w:val="24"/>
          <w:szCs w:val="24"/>
        </w:rPr>
      </w:pPr>
      <w:bookmarkStart w:id="0" w:name="_GoBack"/>
      <w:bookmarkEnd w:id="0"/>
      <w:r w:rsidRPr="00E675FC">
        <w:rPr>
          <w:rFonts w:ascii="Arial" w:hAnsi="Arial" w:cs="Arial"/>
          <w:b/>
          <w:sz w:val="24"/>
          <w:szCs w:val="24"/>
        </w:rPr>
        <w:lastRenderedPageBreak/>
        <w:t>Introducción</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Las Ciencias Pedagógicas, revela que las fuentes de la educación no están en sí mismas, sino en las condiciones sociales de existencia que tienen un carácter histórico, en correspondencia con las clases económicas dominantes en el poder, lo que evidencia su carácter social.</w:t>
      </w:r>
    </w:p>
    <w:p w:rsid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 xml:space="preserve">La Educación Avanzada como parte de la organización del sistema educativo de cualquier país, responde también a ese carácter social, histórico y clasista. La Educación Avanzada contribuye a formar una "sociedad de hombres de ciencias". </w:t>
      </w:r>
      <w:r>
        <w:rPr>
          <w:rFonts w:ascii="Arial" w:hAnsi="Arial" w:cs="Arial"/>
          <w:sz w:val="24"/>
          <w:szCs w:val="24"/>
          <w:vertAlign w:val="superscript"/>
        </w:rPr>
        <w:t>1</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 Educación Avanzada tiene sus orígenes en el mundo iberoamericano con un sentido elitista, pues está dirigida a los recursos humanos en su desempeño profesional una vez  que han egresado de las universidades, o sea, lo que en Cuba se conoce como superación profesional y post - grado académico. En plena correspondencia con nuestra concepción filosófica y clasista, como resultado del modo de vida sustentado en el modelo socialista cubano, nuestra conceptualización de Educación Avanzada, discrepa de esas posiciones elitistas que “en última instancia” son reflejo de la clase social y económica que las originan.</w:t>
      </w:r>
      <w:r>
        <w:rPr>
          <w:rFonts w:ascii="Arial" w:hAnsi="Arial" w:cs="Arial"/>
          <w:sz w:val="24"/>
          <w:szCs w:val="24"/>
          <w:vertAlign w:val="superscript"/>
        </w:rPr>
        <w:t xml:space="preserve">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La conceptuación de la Educación Avanzada para todos los recursos humanos “capital básico de la sociedad” que utiliza las vías y formas que la creación humana es capaz de generar, niega dialécticamente el </w:t>
      </w:r>
      <w:r>
        <w:rPr>
          <w:rFonts w:ascii="Arial" w:hAnsi="Arial" w:cs="Arial"/>
          <w:sz w:val="24"/>
          <w:szCs w:val="24"/>
        </w:rPr>
        <w:t xml:space="preserve">post - grado (Arjona, O., 1995) </w:t>
      </w:r>
      <w:r w:rsidRPr="00E675FC">
        <w:rPr>
          <w:rFonts w:ascii="Arial" w:hAnsi="Arial" w:cs="Arial"/>
          <w:sz w:val="24"/>
          <w:szCs w:val="24"/>
        </w:rPr>
        <w:t>porque lo incluye, lo sistematiza y le proporciona el fundamento pedagógico que debe tener, además de ser un proceso de producción de conocimientos.</w:t>
      </w:r>
      <w:r>
        <w:rPr>
          <w:rFonts w:ascii="Arial" w:hAnsi="Arial" w:cs="Arial"/>
          <w:sz w:val="24"/>
          <w:szCs w:val="24"/>
          <w:vertAlign w:val="superscript"/>
        </w:rPr>
        <w:t>2</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Se reconoce que la Educación Avanzada en su concepción sintetizada, es el “Paradigma educativo alternativo para el mejoramiento profesional de los recursos laborales y de la comunidad.” </w:t>
      </w:r>
      <w:r w:rsidRPr="00E675FC">
        <w:rPr>
          <w:rFonts w:ascii="Arial" w:hAnsi="Arial" w:cs="Arial"/>
          <w:sz w:val="24"/>
          <w:szCs w:val="24"/>
          <w:vertAlign w:val="superscript"/>
        </w:rPr>
        <w:t>2-3</w:t>
      </w:r>
      <w:r w:rsidRPr="00E675FC">
        <w:rPr>
          <w:rFonts w:ascii="Arial" w:hAnsi="Arial" w:cs="Arial"/>
          <w:sz w:val="24"/>
          <w:szCs w:val="24"/>
        </w:rPr>
        <w:t xml:space="preserve">Los profesionales de la Enfermería con los que se trabaja en esta investigación, están inmersos en el objeto de estudio de la Educación Avanzada y su meta final es mejorar el desempeño profesional en los diferentes servicios de salud en los que actúan. Los expertos de la Educación Avanzada (Añorga y otros) han conceptuado y validado otras formas no académicas, retomando nuestras propias raíces y práctica, y que resultan alternativas de fácil diseño y ejecución, ante los diversos problemas educativos que se presentan en el entorno, en forma individual o colectiva.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 Educación Avanzada posibilita la elaboración de formas rápidas de proyectos educativos en particular y de la producción intelectual. Su diseño se realiza bajo la guía metodológica de los principios de la Educación Avanzada. También su diseño se estructura atendiendo a los objetivos propuestos y  a las demandas concretas que demanda el perfil de la actividad.</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Existen formas no académicas que son diseñadas en diferentes niveles de profundidad, para todos los segmentos laborales y de diferentes niveles de escolaridad, certificándose los conocimientos y habilidades alcanzadas, son ellas: Talleres, Intercambios de conocimientos y experiencias, consultorías, pasantías, entrevistas, viajes de instrucción, conversatorios, tertulias, apreciación e interpretación de la obra humana y de la naturaleza.</w:t>
      </w:r>
      <w:r>
        <w:rPr>
          <w:rFonts w:ascii="Arial" w:hAnsi="Arial" w:cs="Arial"/>
          <w:sz w:val="24"/>
          <w:szCs w:val="24"/>
          <w:vertAlign w:val="superscript"/>
        </w:rPr>
        <w:t>3</w:t>
      </w:r>
      <w:r w:rsidRPr="00E675FC">
        <w:rPr>
          <w:rFonts w:ascii="Arial" w:hAnsi="Arial" w:cs="Arial"/>
          <w:sz w:val="24"/>
          <w:szCs w:val="24"/>
        </w:rPr>
        <w:t xml:space="preserve">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Sin embargo las alternativas anteriormente descritas no permiten operacionalizar la concepción renovadora de Mejoramiento profesional y humano que ha sido validada por los estudiosos como la Dra. Julia Añorga y sus colaboradores</w:t>
      </w:r>
      <w:r w:rsidRPr="00E675FC">
        <w:rPr>
          <w:rFonts w:ascii="Arial" w:hAnsi="Arial" w:cs="Arial"/>
          <w:sz w:val="24"/>
          <w:szCs w:val="24"/>
          <w:vertAlign w:val="superscript"/>
        </w:rPr>
        <w:t>5</w:t>
      </w:r>
      <w:r w:rsidRPr="00E675FC">
        <w:rPr>
          <w:rFonts w:ascii="Arial" w:hAnsi="Arial" w:cs="Arial"/>
          <w:sz w:val="24"/>
          <w:szCs w:val="24"/>
        </w:rPr>
        <w:t>; es por ello que constituye una nueva exigencia la creación de una nueva figura de la Educación Avanzada como alternativa que permite modelar el egresado de sus programas. El presente artículo tiene como propósito fundamental revelar los criterios que sustentan el Programa de Mejoramiento Permanente  del desempeño profesional del enfermero técnico en  la educación para la salud como nueva figura de la Educación Avanzada.</w:t>
      </w:r>
    </w:p>
    <w:p w:rsidR="00F245E3" w:rsidRDefault="00F245E3" w:rsidP="00E675FC">
      <w:pPr>
        <w:spacing w:after="0" w:line="240" w:lineRule="auto"/>
        <w:jc w:val="both"/>
        <w:rPr>
          <w:rFonts w:ascii="Arial" w:hAnsi="Arial" w:cs="Arial"/>
          <w:b/>
          <w:sz w:val="24"/>
          <w:szCs w:val="24"/>
        </w:rPr>
      </w:pPr>
    </w:p>
    <w:p w:rsidR="00F245E3" w:rsidRDefault="00F245E3" w:rsidP="00E675FC">
      <w:pPr>
        <w:spacing w:after="0" w:line="240" w:lineRule="auto"/>
        <w:jc w:val="both"/>
        <w:rPr>
          <w:rFonts w:ascii="Arial" w:hAnsi="Arial" w:cs="Arial"/>
          <w:b/>
          <w:sz w:val="24"/>
          <w:szCs w:val="24"/>
        </w:rPr>
      </w:pPr>
    </w:p>
    <w:p w:rsidR="00E675FC" w:rsidRPr="00E675FC" w:rsidRDefault="00E675FC" w:rsidP="00E675FC">
      <w:pPr>
        <w:spacing w:after="0" w:line="240" w:lineRule="auto"/>
        <w:jc w:val="both"/>
        <w:rPr>
          <w:rFonts w:ascii="Arial" w:hAnsi="Arial" w:cs="Arial"/>
          <w:b/>
          <w:sz w:val="24"/>
          <w:szCs w:val="24"/>
        </w:rPr>
      </w:pPr>
      <w:r w:rsidRPr="00E675FC">
        <w:rPr>
          <w:rFonts w:ascii="Arial" w:hAnsi="Arial" w:cs="Arial"/>
          <w:b/>
          <w:sz w:val="24"/>
          <w:szCs w:val="24"/>
        </w:rPr>
        <w:t>Desarrollo</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La teoría de la Educación Avanzada, para la operacionalización, introducción y transformación de la práctica educativa, desde los presupuestos teóricos- prácticos de la teoría, operacionaliza un conjunto de vías o alternativas (figuras); encontrándose entre ellas las formas, tecnologías, estrategias e instrumentos de la Educación Avanzada; que por el interés que presentan en esta investigación, la autora  prefirió referir a continuación.</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Estas figuras o alternativas, han sido profundamente estudiadas, reformuladas y validadas por diversos autores, que han expuesto sus resultados ante grupos de expertos, eventos científicos, instituciones que las han utilizado y avalan su efectividad, sin embargo, constituyen  justamente, una dirección de investigación científica, que forma parte esencial del objeto de estudio de la Educación Avanzada , pues del éxito de su diseño curricular, su ejecución y evaluación y de las transformaciones en el hombre y su entorno, depende en gran medida el éxito y consolidación como ciencia, de este paradigma educativo.</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El concepto de forma se reelaboró y se propuso uno posteriormente por autores como Añorga M, J, Valcárcel, N, Pérez, Mayra en el 1996, siendo más abarcador como resultado de su ejecución</w:t>
      </w:r>
      <w:r w:rsidR="00930C5E" w:rsidRPr="00E675FC">
        <w:rPr>
          <w:rFonts w:ascii="Arial" w:hAnsi="Arial" w:cs="Arial"/>
          <w:sz w:val="24"/>
          <w:szCs w:val="24"/>
          <w:vertAlign w:val="superscript"/>
        </w:rPr>
        <w:t>4</w:t>
      </w:r>
      <w:r w:rsidRPr="00E675FC">
        <w:rPr>
          <w:rFonts w:ascii="Arial" w:hAnsi="Arial" w:cs="Arial"/>
          <w:sz w:val="24"/>
          <w:szCs w:val="24"/>
        </w:rPr>
        <w:t>.</w:t>
      </w:r>
    </w:p>
    <w:p w:rsidR="00930C5E" w:rsidRDefault="00E675FC" w:rsidP="00E675FC">
      <w:pPr>
        <w:spacing w:after="0" w:line="240" w:lineRule="auto"/>
        <w:jc w:val="both"/>
        <w:rPr>
          <w:rFonts w:ascii="Arial" w:hAnsi="Arial" w:cs="Arial"/>
          <w:sz w:val="24"/>
          <w:szCs w:val="24"/>
        </w:rPr>
      </w:pPr>
      <w:r w:rsidRPr="00E675FC">
        <w:rPr>
          <w:rFonts w:ascii="Arial" w:hAnsi="Arial" w:cs="Arial"/>
          <w:sz w:val="24"/>
          <w:szCs w:val="24"/>
        </w:rPr>
        <w:t>Las formas de la Educación Avanzada son una modalidad particular de organización y desarrollo de la Educación Avanzada, que se diseña y utiliza para mejorar la calidad de vida del hombre haciendo más pleno, más transformador, por cuanto su estructura propicia el desarrollo pedagógico  y de producción de conocimientos y valores.</w:t>
      </w:r>
      <w:r w:rsidRPr="00E675FC">
        <w:rPr>
          <w:rFonts w:ascii="Arial" w:hAnsi="Arial" w:cs="Arial"/>
          <w:sz w:val="24"/>
          <w:szCs w:val="24"/>
          <w:vertAlign w:val="superscript"/>
        </w:rPr>
        <w:t xml:space="preserve"> </w:t>
      </w:r>
      <w:r w:rsidR="00930C5E" w:rsidRPr="00E675FC">
        <w:rPr>
          <w:rFonts w:ascii="Arial" w:hAnsi="Arial" w:cs="Arial"/>
          <w:sz w:val="24"/>
          <w:szCs w:val="24"/>
          <w:vertAlign w:val="superscript"/>
        </w:rPr>
        <w:t>5</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Las formas pueden ser organizadas de manera horizontal: por cursos o módulos y de manera vertical en Diplomado, Maestría, Especialidad y Doctorado. Toda esta estructuración responde al principio del enfoque sistémico.</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Cada forma se evalúa a partir de los resultados que son de diversa índoles: producción de conocimientos científicos, investigativos, académicas, docentes, de servicio, de producción de valores.</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Estas se agrupan en dos subsistemas: las formas académicas y no académicas y formas estructuradas y no estructuradas. Los objetivos de las formas pueden concebirse por una institución o individualmente y son el resultado de la pertinencia social o individual que debe expresarse en el proyecto de mejo</w:t>
      </w:r>
      <w:r w:rsidR="00930C5E">
        <w:rPr>
          <w:rFonts w:ascii="Arial" w:hAnsi="Arial" w:cs="Arial"/>
          <w:sz w:val="24"/>
          <w:szCs w:val="24"/>
        </w:rPr>
        <w:t>ramiento profesional y humano”.</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Las formas no académicas son reconocidas oficialmente por el órgano rector de la Educación de postgrados en la República de Cuba, (R/M  No 6/96, art. 8 pág. 3)en su capítulo III, que concibe la forma Habilitado; que permite el desarrollo de habilidades y conocimientos básicos y especializados para el enriquecimiento de la cultura integral, con una duración de 40 horas, sin necesidad de realizar un trabajo final para su certificación y el Colegiado que permite la formación especializada, adquisición y desarrollo de conocimientos y habilidades de un área particular, con no menos de 15 horas y con un trabajo final para su certificación.</w:t>
      </w:r>
      <w:r w:rsidR="00930C5E" w:rsidRPr="00930C5E">
        <w:rPr>
          <w:rFonts w:ascii="Arial" w:hAnsi="Arial" w:cs="Arial"/>
          <w:sz w:val="24"/>
          <w:szCs w:val="24"/>
          <w:vertAlign w:val="superscript"/>
        </w:rPr>
        <w:t xml:space="preserve"> 3-</w:t>
      </w:r>
      <w:r w:rsidR="00930C5E">
        <w:rPr>
          <w:rFonts w:ascii="Arial" w:hAnsi="Arial" w:cs="Arial"/>
          <w:sz w:val="24"/>
          <w:szCs w:val="24"/>
          <w:vertAlign w:val="superscript"/>
        </w:rPr>
        <w:t>4</w:t>
      </w:r>
      <w:r w:rsidR="00930C5E" w:rsidRPr="00E675FC">
        <w:rPr>
          <w:rFonts w:ascii="Arial" w:hAnsi="Arial" w:cs="Arial"/>
          <w:sz w:val="24"/>
          <w:szCs w:val="24"/>
          <w:vertAlign w:val="superscript"/>
        </w:rPr>
        <w:t>-</w:t>
      </w:r>
      <w:r w:rsidR="00930C5E">
        <w:rPr>
          <w:rFonts w:ascii="Arial" w:hAnsi="Arial" w:cs="Arial"/>
          <w:sz w:val="24"/>
          <w:szCs w:val="24"/>
          <w:vertAlign w:val="superscript"/>
        </w:rPr>
        <w:t>5</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 xml:space="preserve">En consonancia con lo anteriormente planteado, la autora corrobora que; para los no graduados universitarios, y para los que necesariamente, no tengan que alcanzar un título de nivel medio o superior, sino, lograr una mayor profesionalidad en su desempeño, se introdujo las figuras Habilitados , Colegiados y el más reciente entrenamiento facultativo, el primero es el equivalente al curso de postgrado de los graduados universitarios y el colegiado lo es al Diplomado, ambas, en función de  desarrollar la independencia cognoscitiva, el saber hacer de los sujetos que acceden a ellas y la producción de conocimientos y valores;  característica principal de la población </w:t>
      </w:r>
      <w:r w:rsidRPr="00E675FC">
        <w:rPr>
          <w:rFonts w:ascii="Arial" w:hAnsi="Arial" w:cs="Arial"/>
          <w:sz w:val="24"/>
          <w:szCs w:val="24"/>
        </w:rPr>
        <w:lastRenderedPageBreak/>
        <w:t xml:space="preserve">que se estudia en esta investigación( enfermeros egresados de la Formación Técnica). </w:t>
      </w:r>
      <w:r w:rsidR="00930C5E">
        <w:rPr>
          <w:rFonts w:ascii="Arial" w:hAnsi="Arial" w:cs="Arial"/>
          <w:sz w:val="24"/>
          <w:szCs w:val="24"/>
          <w:vertAlign w:val="superscript"/>
        </w:rPr>
        <w:t>5-6</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Por otro lado se encuentran las tecnologías de Educación Avanzada, que orientan la actividad práctica, a partir de la sistematización del conocimiento científico, organizado hacia la solución de problemas, con un carácter instrumental, sobre un fundamento científico y con la pretensión de racionalizar la práctica educativa. Las tecnologías son </w:t>
      </w:r>
      <w:proofErr w:type="spellStart"/>
      <w:r w:rsidRPr="00E675FC">
        <w:rPr>
          <w:rFonts w:ascii="Arial" w:hAnsi="Arial" w:cs="Arial"/>
          <w:sz w:val="24"/>
          <w:szCs w:val="24"/>
        </w:rPr>
        <w:t>operacionalizadas</w:t>
      </w:r>
      <w:proofErr w:type="spellEnd"/>
      <w:r w:rsidRPr="00E675FC">
        <w:rPr>
          <w:rFonts w:ascii="Arial" w:hAnsi="Arial" w:cs="Arial"/>
          <w:sz w:val="24"/>
          <w:szCs w:val="24"/>
        </w:rPr>
        <w:t xml:space="preserve"> por los gestores de la Educación Avanzada, los sujetos- objetos de los proyectos educativos, pueden hasta que desconozcan su existencia.</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De igual manera guardan una gran importancia la utilización de Instrumentos de la Educación Avanzada; siendo los mismos procedimientos conceptualizados y validados para facilitar la obtención y ordenamiento de hechos, situaciones, conocimientos, habilidades y valores del sujeto participante en la investigación o proyecto educativo. Estos constituyen documentos que facilitan la apropiación de contenidos de forma rápida. </w:t>
      </w:r>
      <w:r w:rsidRPr="00E675FC">
        <w:rPr>
          <w:rFonts w:ascii="Arial" w:hAnsi="Arial" w:cs="Arial"/>
          <w:sz w:val="24"/>
          <w:szCs w:val="24"/>
          <w:vertAlign w:val="superscript"/>
        </w:rPr>
        <w:t>6-7</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Se han diseñado y validado tecnologías en la Educación Avanzada, que son instrumentos. Son reconocidos como instrumentos de la Educación Avanzada la determinación de problemas educativos, de investigación científica y de organización del  trabajo entre otros.</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 xml:space="preserve">Sin embargo como mencionamos anteriormente las alternativas anteriormente descritas no permiten operacionalizar la concepción renovadora de Mejoramiento profesional y humano que ha sido validada por los estudiosos de la teoría de la Educación Avanzada; es por ello que constituye una nueva exigencia la creación de una nueva figura de la Educación Avanzada como alternativa que permite modelar el egresado de sus programas, aunque resulta una ardua tarea, porque se establecerán parámetros de entrada de esos seres humanos, pues la práctica ha demostrado a la autora de este teoría y de esta obra, que las transformaciones, no siempre son duraderas. </w:t>
      </w:r>
      <w:r w:rsidR="00930C5E">
        <w:rPr>
          <w:rFonts w:ascii="Arial" w:hAnsi="Arial" w:cs="Arial"/>
          <w:sz w:val="24"/>
          <w:szCs w:val="24"/>
          <w:vertAlign w:val="superscript"/>
        </w:rPr>
        <w:t>5-</w:t>
      </w:r>
      <w:r w:rsidRPr="00E675FC">
        <w:rPr>
          <w:rFonts w:ascii="Arial" w:hAnsi="Arial" w:cs="Arial"/>
          <w:sz w:val="24"/>
          <w:szCs w:val="24"/>
          <w:vertAlign w:val="superscript"/>
        </w:rPr>
        <w:t>6</w:t>
      </w:r>
      <w:r w:rsidR="00930C5E">
        <w:rPr>
          <w:rFonts w:ascii="Arial" w:hAnsi="Arial" w:cs="Arial"/>
          <w:sz w:val="24"/>
          <w:szCs w:val="24"/>
          <w:vertAlign w:val="superscript"/>
        </w:rPr>
        <w:t>-7</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Para la concepción del propósito del Mejoramiento Profesional y Humano, la teoría de la Educación Avanzada requiere aplicar y validar en la práctica una alternativa que deriva de sus dimensiones curriculares, que posibiliten el desarrollar un conjunto de actividades duraderas orientadas hacia la continua mejoría  del desempeño profesional.</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 Educación Avanzada a través de esta nueva figura Programa de Mejoramiento Permanente del desempeño profesional proporciona la alternativa por excelencia para el continuo Mejoramiento Profesional y Humano de todos los recursos laborales y comunidad con independencia del sector en que estos se desarrollan.</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Esta nueva alternativa se fundamenta a partir de las tres dimensiones curriculares de la Educación Avanzada</w:t>
      </w:r>
      <w:r w:rsidR="00F245E3">
        <w:rPr>
          <w:rFonts w:ascii="Arial" w:hAnsi="Arial" w:cs="Arial"/>
          <w:sz w:val="24"/>
          <w:szCs w:val="24"/>
          <w:vertAlign w:val="superscript"/>
        </w:rPr>
        <w:t>7-8-9</w:t>
      </w:r>
      <w:r w:rsidRPr="00E675FC">
        <w:rPr>
          <w:rFonts w:ascii="Arial" w:hAnsi="Arial" w:cs="Arial"/>
          <w:sz w:val="24"/>
          <w:szCs w:val="24"/>
        </w:rPr>
        <w:t xml:space="preserve">; estas dimensiones incluyen la dimensión comportamiento humano, la dimensión comportamiento intelectual, dimensión comportamiento físico- psíquico.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A partir de estos referentes la autora define esta nueva figura como: </w:t>
      </w:r>
      <w:r w:rsidRPr="00E675FC">
        <w:rPr>
          <w:rFonts w:ascii="Arial" w:hAnsi="Arial" w:cs="Arial"/>
          <w:b/>
          <w:sz w:val="24"/>
          <w:szCs w:val="24"/>
        </w:rPr>
        <w:t>“conjunto de actividades educativas duraderas, organizadas desde el puesto de trabajo, para alcanzar el desarrollo de habilidades físicas, culturales, intelectuales  y morales, que posibilite en todos los recursos humanos el paso progresivo hacia un estado cualitativamente superior; con el propósito de lograr un mejoramiento continuo del desempeño profesional”</w:t>
      </w:r>
      <w:r w:rsidRPr="00E675FC">
        <w:rPr>
          <w:rFonts w:ascii="Arial" w:hAnsi="Arial" w:cs="Arial"/>
          <w:sz w:val="24"/>
          <w:szCs w:val="24"/>
        </w:rPr>
        <w:t>. (Perdomo C, AB, 2013)</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 más cercana de las alternativas de la Educación Avanzada a esta nueva figura; son los programas educativos; que constituyen un referente fundamental; no obstante existen diferencias entre lo que fue definido por la autora como Programa de mejoramiento permanente del desempeño profesional y Programa educativo.</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Autores que constituyeron también referentes teóricos respecto al tema fueron: (García Rodríguez, A.2005), (</w:t>
      </w:r>
      <w:proofErr w:type="spellStart"/>
      <w:r w:rsidRPr="00E675FC">
        <w:rPr>
          <w:rFonts w:ascii="Arial" w:hAnsi="Arial" w:cs="Arial"/>
          <w:sz w:val="24"/>
          <w:szCs w:val="24"/>
        </w:rPr>
        <w:t>Errasti</w:t>
      </w:r>
      <w:proofErr w:type="spellEnd"/>
      <w:r w:rsidRPr="00E675FC">
        <w:rPr>
          <w:rFonts w:ascii="Arial" w:hAnsi="Arial" w:cs="Arial"/>
          <w:sz w:val="24"/>
          <w:szCs w:val="24"/>
        </w:rPr>
        <w:t xml:space="preserve">, R. 2010),  (Aguilera M.2012), expresaron que “es un </w:t>
      </w:r>
      <w:r w:rsidRPr="00E675FC">
        <w:rPr>
          <w:rFonts w:ascii="Arial" w:hAnsi="Arial" w:cs="Arial"/>
          <w:sz w:val="24"/>
          <w:szCs w:val="24"/>
        </w:rPr>
        <w:lastRenderedPageBreak/>
        <w:t xml:space="preserve">sistema de actividades con fines educativos, que en su cualidad de </w:t>
      </w:r>
      <w:r w:rsidRPr="00E675FC">
        <w:rPr>
          <w:rFonts w:ascii="Arial" w:hAnsi="Arial" w:cs="Arial"/>
          <w:sz w:val="24"/>
          <w:szCs w:val="24"/>
          <w:u w:val="single"/>
        </w:rPr>
        <w:t>ser participativo y contextualizado a la práctica pedagógica</w:t>
      </w:r>
      <w:r w:rsidRPr="00E675FC">
        <w:rPr>
          <w:rFonts w:ascii="Arial" w:hAnsi="Arial" w:cs="Arial"/>
          <w:sz w:val="24"/>
          <w:szCs w:val="24"/>
        </w:rPr>
        <w:t xml:space="preserve">, compromete a los gestores y actores del desempeño profesional pedagógico a satisfacer con las exigencias que la sociedad realiza a la Educación.” </w:t>
      </w:r>
      <w:r w:rsidRPr="00E675FC">
        <w:rPr>
          <w:rFonts w:ascii="Arial" w:hAnsi="Arial" w:cs="Arial"/>
          <w:sz w:val="24"/>
          <w:szCs w:val="24"/>
          <w:vertAlign w:val="superscript"/>
        </w:rPr>
        <w:t xml:space="preserve">10-11-12 </w:t>
      </w:r>
      <w:r w:rsidRPr="00E675FC">
        <w:rPr>
          <w:rFonts w:ascii="Arial" w:hAnsi="Arial" w:cs="Arial"/>
          <w:sz w:val="24"/>
          <w:szCs w:val="24"/>
        </w:rPr>
        <w:t xml:space="preserve">Pérez en el año 2010 planteó que el Programa Educativo surge de la necesidad objetiva de la época y la sociedad, es una alternativa de solución del problema de la formación del hombre y por lo tanto constituye la </w:t>
      </w:r>
      <w:r w:rsidRPr="00E675FC">
        <w:rPr>
          <w:rFonts w:ascii="Arial" w:hAnsi="Arial" w:cs="Arial"/>
          <w:sz w:val="24"/>
          <w:szCs w:val="24"/>
          <w:u w:val="single"/>
        </w:rPr>
        <w:t>anticipación pronosticadora de una realidad futura ideal</w:t>
      </w:r>
      <w:r w:rsidRPr="00E675FC">
        <w:rPr>
          <w:rFonts w:ascii="Arial" w:hAnsi="Arial" w:cs="Arial"/>
          <w:sz w:val="24"/>
          <w:szCs w:val="24"/>
        </w:rPr>
        <w:t>.</w:t>
      </w:r>
      <w:r w:rsidRPr="00E675FC">
        <w:rPr>
          <w:rFonts w:ascii="Arial" w:hAnsi="Arial" w:cs="Arial"/>
          <w:sz w:val="24"/>
          <w:szCs w:val="24"/>
          <w:vertAlign w:val="superscript"/>
        </w:rPr>
        <w:t>13</w:t>
      </w:r>
    </w:p>
    <w:p w:rsidR="00E675FC" w:rsidRPr="00E675FC" w:rsidRDefault="00E675FC" w:rsidP="00E675FC">
      <w:pPr>
        <w:spacing w:after="0" w:line="240" w:lineRule="auto"/>
        <w:jc w:val="both"/>
        <w:rPr>
          <w:rFonts w:ascii="Arial" w:hAnsi="Arial" w:cs="Arial"/>
          <w:sz w:val="24"/>
          <w:szCs w:val="24"/>
          <w:vertAlign w:val="superscript"/>
        </w:rPr>
      </w:pPr>
      <w:r w:rsidRPr="00E675FC">
        <w:rPr>
          <w:rFonts w:ascii="Arial" w:hAnsi="Arial" w:cs="Arial"/>
          <w:sz w:val="24"/>
          <w:szCs w:val="24"/>
        </w:rPr>
        <w:t xml:space="preserve">La investigadora Inarvis Medina en el, 2012 define de manera operacional el Programa Educativo para el desarrollo de habilidades pedagógicas en los profesionales de enfermería, como “el conjunto de acciones encaminadas a la </w:t>
      </w:r>
      <w:r w:rsidRPr="00E675FC">
        <w:rPr>
          <w:rFonts w:ascii="Arial" w:hAnsi="Arial" w:cs="Arial"/>
          <w:sz w:val="24"/>
          <w:szCs w:val="24"/>
          <w:u w:val="single"/>
        </w:rPr>
        <w:t>resolución de problemas profesionales</w:t>
      </w:r>
      <w:r w:rsidRPr="00E675FC">
        <w:rPr>
          <w:rFonts w:ascii="Arial" w:hAnsi="Arial" w:cs="Arial"/>
          <w:sz w:val="24"/>
          <w:szCs w:val="24"/>
        </w:rPr>
        <w:t xml:space="preserve"> que se presentan en la actuación del docente y le </w:t>
      </w:r>
      <w:r w:rsidRPr="00E675FC">
        <w:rPr>
          <w:rFonts w:ascii="Arial" w:hAnsi="Arial" w:cs="Arial"/>
          <w:sz w:val="24"/>
          <w:szCs w:val="24"/>
          <w:u w:val="single"/>
        </w:rPr>
        <w:t>permiten evaluar y modificar su desempeño</w:t>
      </w:r>
      <w:r w:rsidRPr="00E675FC">
        <w:rPr>
          <w:rFonts w:ascii="Arial" w:hAnsi="Arial" w:cs="Arial"/>
          <w:sz w:val="24"/>
          <w:szCs w:val="24"/>
        </w:rPr>
        <w:t xml:space="preserve"> en función de su mejoramiento profesional y humano.”</w:t>
      </w:r>
      <w:r w:rsidRPr="00E675FC">
        <w:rPr>
          <w:rFonts w:ascii="Arial" w:hAnsi="Arial" w:cs="Arial"/>
          <w:sz w:val="24"/>
          <w:szCs w:val="24"/>
          <w:vertAlign w:val="superscript"/>
        </w:rPr>
        <w:t>14</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Otros autores que constituyeron referentes teóricos respecto al tema pero desde la óptica de las ciencias médicas fueron: (Sanabria, G, y colaboradores en el 2006), donde plantearon que el Programa Educativo en la Educación para la salud es” </w:t>
      </w:r>
      <w:r w:rsidRPr="00E675FC">
        <w:rPr>
          <w:rFonts w:ascii="Arial" w:hAnsi="Arial" w:cs="Arial"/>
          <w:sz w:val="24"/>
          <w:szCs w:val="24"/>
          <w:u w:val="single"/>
        </w:rPr>
        <w:t>Preparación de una serie de actividades</w:t>
      </w:r>
      <w:r w:rsidRPr="00E675FC">
        <w:rPr>
          <w:rFonts w:ascii="Arial" w:hAnsi="Arial" w:cs="Arial"/>
          <w:sz w:val="24"/>
          <w:szCs w:val="24"/>
        </w:rPr>
        <w:t xml:space="preserve"> ideadas para ser desarrolladas en el futuro y alcanzar unos objetivos preestablecidos que deben cumplir una serie de requisitos como claridad, temporalidad, posibilidad de cuantificación”.</w:t>
      </w:r>
      <w:r w:rsidRPr="00E675FC">
        <w:rPr>
          <w:rFonts w:ascii="Arial" w:hAnsi="Arial" w:cs="Arial"/>
          <w:sz w:val="24"/>
          <w:szCs w:val="24"/>
          <w:vertAlign w:val="superscript"/>
        </w:rPr>
        <w:t>15-16</w:t>
      </w:r>
      <w:r w:rsidRPr="00E675FC">
        <w:rPr>
          <w:rFonts w:ascii="Arial" w:hAnsi="Arial" w:cs="Arial"/>
          <w:sz w:val="24"/>
          <w:szCs w:val="24"/>
        </w:rPr>
        <w:t>(ENSAP. Dosier de la Maestría Promoción y Educación para la salud, Módulo No.9. Pág. 48)</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Por la estrecha relación que guardan los sustentos teóricos del Programa Educativo con el Programa de Mejoramiento permanente del desempeño profesional que se propone; la autora declara la existencia de aspectos comunes entre ellos; pues la concepción teórica de la que partimos se corresponde con las posiciones de la vida y la educación en todo el desarrollo de la personalidad del enfermero técnico y muy específicamente en su desempeño profesional en la educación para la salud; por tanto el diseño no solo se concreta en la explicación de los ámbitos del mismo, sino que incluye elementos propios del desempeño, tales como: funciones, instrumentos o herramientas propias de la profesión, preceptos asociados a las políticas, calificadores del cargo, entre otros, para de esa forma llegar hasta la planificación de las acciones o actividades educativas que evidencien el mejoramiento permanente en lo profesional de los enfermeros técnicos. </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Su diseño está estructurado a partir de un proceso que se retroalimenta de las distintas esferas y ámbitos de actuación de la Enfermería, sin embargo no se queda ahí, explica cómo lograr la auto-evaluación y auto-reflexión personal de los sujetos que participan mediante el proyecto de mejoramiento profesional, así como de las instituciones donde laboran. Por todo lo anteriormente planteado la autora valora el carácter educativo y de programación que se visualiza en ambos programas.</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Ya que se concuerda con la posición de los anteriores autores donde asumen la Educación Avanzada como teoría educativa en referencia al mejoramiento profesional y humano de los enfermeros técnicos, el programa que se propone parte de la identificación de los problemas educativos que se presentan en el desarrollo de habilidades encaminadas a la educación para la salud. Es por ello que se considera el Programa de Mejoramiento Permanente del desempeño profesional del enfermero técnico como un conjunto de actividades educativas para el mejoramiento permanente del desempeño profesional que se organizan desde el trabajo según contexto de actuación, la preparación continua y permanente desde el puesto de trabajo y la actividad científica que posibilite el comprometimiento de los enfermeros técnicos en su pensamiento y actuación para impactar con su desempeño profesional en la educación para la salud.</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Este programa permite involucrar a los gestores y actores de manera consciente en la proyección, preparación, ejecución, control y evaluación de las actividades educativas </w:t>
      </w:r>
      <w:r w:rsidRPr="00E675FC">
        <w:rPr>
          <w:rFonts w:ascii="Arial" w:hAnsi="Arial" w:cs="Arial"/>
          <w:sz w:val="24"/>
          <w:szCs w:val="24"/>
        </w:rPr>
        <w:lastRenderedPageBreak/>
        <w:t>para la salud, marcando su carácter participativo, empleando el trabajo independiente, fomentando el empleo de la autoevaluación en el proceso de educación permanente a partir del empleo del proyecto individual.</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Por lo que la investigadora considera que este programa se orienta hacia objetivos diferentes y en su desarrollo tienen particularidades que lo distinguen uno del otro. Como se ha expresado anteriormente la diferencia del Programa educativo y el Programa de mejoramiento permanente del desempeño profesional estriba sobre todo en que en cada etapa se evidencia su carácter permanente y cíclico.</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 sistematización realizada por la autora de la investigación le permitió identificar las características a tener en cuenta en el diseño del Programa de Mejoramiento Permanente del desempeño profesional del enfermero técnico los cuales son</w:t>
      </w:r>
      <w:r w:rsidR="00F245E3">
        <w:rPr>
          <w:rFonts w:ascii="Arial" w:hAnsi="Arial" w:cs="Arial"/>
          <w:sz w:val="24"/>
          <w:szCs w:val="24"/>
          <w:vertAlign w:val="superscript"/>
        </w:rPr>
        <w:t>17</w:t>
      </w:r>
      <w:r w:rsidRPr="00E675FC">
        <w:rPr>
          <w:rFonts w:ascii="Arial" w:hAnsi="Arial" w:cs="Arial"/>
          <w:sz w:val="24"/>
          <w:szCs w:val="24"/>
        </w:rPr>
        <w:t xml:space="preserve">: </w:t>
      </w:r>
    </w:p>
    <w:p w:rsidR="00E675FC" w:rsidRPr="00E675FC" w:rsidRDefault="00E675FC" w:rsidP="00E675FC">
      <w:pPr>
        <w:tabs>
          <w:tab w:val="left" w:pos="284"/>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El perfil del profesional se establece a partir del modelo ideal de los sujetos y de los problemas identificados.</w:t>
      </w:r>
    </w:p>
    <w:p w:rsidR="00E675FC" w:rsidRPr="00E675FC" w:rsidRDefault="00E675FC" w:rsidP="00E675FC">
      <w:pPr>
        <w:tabs>
          <w:tab w:val="left" w:pos="284"/>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Toma las formaciones básicas y especializadas de los sistemas de preparación.</w:t>
      </w:r>
    </w:p>
    <w:p w:rsidR="00E675FC" w:rsidRPr="00E675FC" w:rsidRDefault="00E675FC" w:rsidP="00E675FC">
      <w:pPr>
        <w:tabs>
          <w:tab w:val="left" w:pos="284"/>
          <w:tab w:val="left" w:pos="709"/>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En él se proyectan los objetivos finales, parciales, específicos referentes a las actividades educativas para el mejoramiento permanente del desempeño profesional.</w:t>
      </w:r>
    </w:p>
    <w:p w:rsidR="00E675FC" w:rsidRPr="00E675FC" w:rsidRDefault="00E675FC" w:rsidP="00E675FC">
      <w:pPr>
        <w:tabs>
          <w:tab w:val="left" w:pos="284"/>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Los contenidos son seleccionados a partir del desempeño profesional, de la propia profesión y en relación con otras ciencias.</w:t>
      </w:r>
    </w:p>
    <w:p w:rsidR="00E675FC" w:rsidRPr="00E675FC" w:rsidRDefault="00E675FC" w:rsidP="00E675FC">
      <w:pPr>
        <w:tabs>
          <w:tab w:val="left" w:pos="284"/>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 xml:space="preserve">Tienen carácter integrador, permanente, </w:t>
      </w:r>
      <w:r w:rsidRPr="00E675FC">
        <w:rPr>
          <w:rFonts w:ascii="Arial" w:hAnsi="Arial" w:cs="Arial"/>
          <w:b/>
          <w:i/>
          <w:sz w:val="24"/>
          <w:szCs w:val="24"/>
        </w:rPr>
        <w:t>cíclico</w:t>
      </w:r>
      <w:r w:rsidRPr="00E675FC">
        <w:rPr>
          <w:rFonts w:ascii="Arial" w:hAnsi="Arial" w:cs="Arial"/>
          <w:sz w:val="24"/>
          <w:szCs w:val="24"/>
        </w:rPr>
        <w:t xml:space="preserve"> (refleja la relación entre la necesidad-el interés- las exigencias- las metas- las formas- las tecnologías y las estrategias).</w:t>
      </w:r>
    </w:p>
    <w:p w:rsidR="00E675FC" w:rsidRPr="00E675FC" w:rsidRDefault="00E675FC" w:rsidP="00E675FC">
      <w:pPr>
        <w:tabs>
          <w:tab w:val="left" w:pos="284"/>
        </w:tabs>
        <w:spacing w:after="0" w:line="240" w:lineRule="auto"/>
        <w:jc w:val="both"/>
        <w:rPr>
          <w:rFonts w:ascii="Arial" w:hAnsi="Arial" w:cs="Arial"/>
          <w:sz w:val="24"/>
          <w:szCs w:val="24"/>
        </w:rPr>
      </w:pPr>
      <w:r w:rsidRPr="00E675FC">
        <w:rPr>
          <w:rFonts w:ascii="Arial" w:hAnsi="Arial" w:cs="Arial"/>
          <w:sz w:val="24"/>
          <w:szCs w:val="24"/>
        </w:rPr>
        <w:t>-</w:t>
      </w:r>
      <w:r w:rsidRPr="00E675FC">
        <w:rPr>
          <w:rFonts w:ascii="Arial" w:hAnsi="Arial" w:cs="Arial"/>
          <w:sz w:val="24"/>
          <w:szCs w:val="24"/>
        </w:rPr>
        <w:tab/>
        <w:t>Propician la transformación de la institución, la educación del territorio, rama o sector en el cual se aplique.</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Las competencias administrativas que se manifiesta en el Programa de Mejoramiento Permanente del desempeño profesional del enfermero técnico: son la coordinación de los contenidos con los usuarios y beneficiarios (participantes y directivos de los centros en los que se desempeñan); el grado de optatividad de las formas y contenidos que se organicen en el Programa de Mejoramiento Permanente del desempeño profesional del enfermero técnico, así como las formas de agrupamiento entre los participantes; la evaluación de los aprendizajes en el desempeño profesional del enfermero técnico o con acciones relacionados con el contexto laboral; la provisión y uso de materiales educativos y espacios; la integración con la comunidad y la coordinación entre las instituciones de procedencia de los participantes; la política de producción intelectual, divulgación y generalización de los resultados del proceso de aprendizaje.</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Para la dirección del Programa se sugiere: identificar el objetivo, las etapas, momentos y acciones, cuando se organiza el macro – currículo; concretar la actividad educativa profesional, en las acciones de preparación realizadas por los colectivos o grupos profesionales; planificar las actividades en los diferentes niveles de actuación profesional y el grado de articulación alcanzado entre ellos; posibilitar el desarrollo y tránsito de los participantes hacia un estado cualitativamente superior.</w:t>
      </w:r>
    </w:p>
    <w:p w:rsidR="00E675FC" w:rsidRPr="00E675FC" w:rsidRDefault="00E675FC" w:rsidP="00E675FC">
      <w:pPr>
        <w:spacing w:after="0" w:line="240" w:lineRule="auto"/>
        <w:jc w:val="both"/>
        <w:rPr>
          <w:rFonts w:ascii="Arial" w:hAnsi="Arial" w:cs="Arial"/>
          <w:b/>
          <w:sz w:val="24"/>
          <w:szCs w:val="24"/>
        </w:rPr>
      </w:pPr>
      <w:r w:rsidRPr="00E675FC">
        <w:rPr>
          <w:rFonts w:ascii="Arial" w:hAnsi="Arial" w:cs="Arial"/>
          <w:b/>
          <w:sz w:val="24"/>
          <w:szCs w:val="24"/>
        </w:rPr>
        <w:t>Consideraciones finales</w:t>
      </w:r>
    </w:p>
    <w:p w:rsidR="00E675FC" w:rsidRPr="00E675FC" w:rsidRDefault="00E675FC" w:rsidP="00E675FC">
      <w:pPr>
        <w:spacing w:after="0" w:line="240" w:lineRule="auto"/>
        <w:jc w:val="both"/>
        <w:rPr>
          <w:rFonts w:ascii="Arial" w:hAnsi="Arial" w:cs="Arial"/>
          <w:sz w:val="24"/>
          <w:szCs w:val="24"/>
        </w:rPr>
      </w:pPr>
      <w:r w:rsidRPr="00E675FC">
        <w:rPr>
          <w:rFonts w:ascii="Arial" w:hAnsi="Arial" w:cs="Arial"/>
          <w:sz w:val="24"/>
          <w:szCs w:val="24"/>
        </w:rPr>
        <w:t xml:space="preserve">Con en el diseño del Programa de Mejoramiento Permanente del desempeño profesional del enfermero técnico en la educación para la salud se pretende dar solución a la problemática anteriormente planeada. En él se ponen de manifiesto los principios mencionados; además establecen un conjunto de componentes al acercar el Programa propuesto al objeto real estudiado: el desempeño profesional del enfermero técnico en la educación para la salud, a través de los componentes y las etapas logra una organicidad lógica en correspondencia con los fundamentos de la teoría de la Educación Avanzada y la política del Sistema Nacional de Salud Pública en función de los cambios en la formación de enfermería y la preparación después de egresado el enfermero técnico. </w:t>
      </w:r>
    </w:p>
    <w:p w:rsidR="00E675FC" w:rsidRPr="00E675FC" w:rsidRDefault="00E675FC" w:rsidP="00E675FC">
      <w:pPr>
        <w:spacing w:after="0" w:line="240" w:lineRule="auto"/>
        <w:jc w:val="both"/>
        <w:rPr>
          <w:rFonts w:ascii="Arial" w:hAnsi="Arial" w:cs="Arial"/>
          <w:b/>
          <w:sz w:val="24"/>
          <w:szCs w:val="24"/>
        </w:rPr>
      </w:pPr>
    </w:p>
    <w:p w:rsidR="00F245E3" w:rsidRDefault="00F245E3" w:rsidP="00E675FC">
      <w:pPr>
        <w:spacing w:after="0" w:line="240" w:lineRule="auto"/>
        <w:jc w:val="both"/>
        <w:rPr>
          <w:rFonts w:ascii="Arial" w:hAnsi="Arial" w:cs="Arial"/>
          <w:b/>
          <w:sz w:val="24"/>
          <w:szCs w:val="24"/>
        </w:rPr>
      </w:pPr>
    </w:p>
    <w:p w:rsidR="00E675FC" w:rsidRPr="00E675FC" w:rsidRDefault="00E675FC" w:rsidP="00E675FC">
      <w:pPr>
        <w:spacing w:after="0" w:line="240" w:lineRule="auto"/>
        <w:jc w:val="both"/>
        <w:rPr>
          <w:rFonts w:ascii="Arial" w:hAnsi="Arial" w:cs="Arial"/>
          <w:b/>
          <w:sz w:val="24"/>
          <w:szCs w:val="24"/>
        </w:rPr>
      </w:pPr>
      <w:r w:rsidRPr="00E675FC">
        <w:rPr>
          <w:rFonts w:ascii="Arial" w:hAnsi="Arial" w:cs="Arial"/>
          <w:b/>
          <w:sz w:val="24"/>
          <w:szCs w:val="24"/>
        </w:rPr>
        <w:t>Bibliografía</w:t>
      </w:r>
    </w:p>
    <w:p w:rsidR="00E675FC" w:rsidRPr="00E675FC" w:rsidRDefault="00E675FC" w:rsidP="00E675FC">
      <w:pPr>
        <w:spacing w:after="0" w:line="240" w:lineRule="auto"/>
        <w:jc w:val="both"/>
        <w:rPr>
          <w:rFonts w:ascii="Arial" w:hAnsi="Arial" w:cs="Arial"/>
          <w:b/>
          <w:sz w:val="24"/>
          <w:szCs w:val="24"/>
        </w:rPr>
      </w:pPr>
    </w:p>
    <w:p w:rsidR="00E675FC" w:rsidRPr="00E675FC" w:rsidRDefault="00E675FC" w:rsidP="00E675FC">
      <w:pPr>
        <w:numPr>
          <w:ilvl w:val="0"/>
          <w:numId w:val="1"/>
        </w:numPr>
        <w:autoSpaceDE w:val="0"/>
        <w:autoSpaceDN w:val="0"/>
        <w:adjustRightInd w:val="0"/>
        <w:spacing w:after="0" w:line="240" w:lineRule="auto"/>
        <w:jc w:val="both"/>
        <w:rPr>
          <w:rFonts w:ascii="Arial" w:hAnsi="Arial" w:cs="Arial"/>
          <w:sz w:val="24"/>
          <w:szCs w:val="24"/>
        </w:rPr>
      </w:pPr>
      <w:r w:rsidRPr="00E675FC">
        <w:rPr>
          <w:rFonts w:ascii="Arial" w:hAnsi="Arial" w:cs="Arial"/>
          <w:sz w:val="24"/>
          <w:szCs w:val="24"/>
        </w:rPr>
        <w:t xml:space="preserve">Añorga Morales J, Pérez García AM, Valcárcel Izquierdo N. La Educación Avanzada como Escuela Cubana Pedagógica. ISPEJV, </w:t>
      </w:r>
      <w:proofErr w:type="spellStart"/>
      <w:r w:rsidRPr="00E675FC">
        <w:rPr>
          <w:rFonts w:ascii="Arial" w:hAnsi="Arial" w:cs="Arial"/>
          <w:sz w:val="24"/>
          <w:szCs w:val="24"/>
        </w:rPr>
        <w:t>Rev</w:t>
      </w:r>
      <w:proofErr w:type="spellEnd"/>
      <w:r w:rsidRPr="00E675FC">
        <w:rPr>
          <w:rFonts w:ascii="Arial" w:hAnsi="Arial" w:cs="Arial"/>
          <w:sz w:val="24"/>
          <w:szCs w:val="24"/>
        </w:rPr>
        <w:t xml:space="preserve"> Científico-Metodológica, No. 51, julio-diciembre, 2010</w:t>
      </w:r>
    </w:p>
    <w:p w:rsidR="00E675FC" w:rsidRPr="00E675FC" w:rsidRDefault="00E675FC" w:rsidP="00E675FC">
      <w:pPr>
        <w:pStyle w:val="Prrafodelista"/>
        <w:numPr>
          <w:ilvl w:val="0"/>
          <w:numId w:val="1"/>
        </w:numPr>
        <w:rPr>
          <w:rFonts w:ascii="Arial" w:hAnsi="Arial" w:cs="Arial"/>
          <w:sz w:val="24"/>
          <w:szCs w:val="24"/>
        </w:rPr>
      </w:pPr>
      <w:r w:rsidRPr="00E675FC">
        <w:rPr>
          <w:rFonts w:ascii="Arial" w:hAnsi="Arial" w:cs="Arial"/>
          <w:sz w:val="24"/>
          <w:szCs w:val="24"/>
        </w:rPr>
        <w:t>Añorga Morales, Julia. “Educación Avanzada: Paradigma educativo alternativo para el mejoramiento profesional y humano de los Recursos laborales y de la Comunidad” (libro 5) (en soporte electrónico). Ciudad de la Habana, Cuba, 1999</w:t>
      </w:r>
    </w:p>
    <w:p w:rsidR="00E675FC" w:rsidRDefault="00E675FC" w:rsidP="00E675FC">
      <w:pPr>
        <w:pStyle w:val="Prrafodelista"/>
        <w:numPr>
          <w:ilvl w:val="0"/>
          <w:numId w:val="1"/>
        </w:numPr>
        <w:rPr>
          <w:rFonts w:ascii="Arial" w:hAnsi="Arial" w:cs="Arial"/>
          <w:sz w:val="24"/>
          <w:szCs w:val="24"/>
        </w:rPr>
      </w:pPr>
      <w:r w:rsidRPr="00E675FC">
        <w:rPr>
          <w:rFonts w:ascii="Arial" w:hAnsi="Arial" w:cs="Arial"/>
          <w:sz w:val="24"/>
          <w:szCs w:val="24"/>
        </w:rPr>
        <w:t>Añorga Morales J, Pérez García AM, Valcárcel Izquierdo N. Las formas de la Educación Avanzada: hacia una propuesta integral. Impresión ligera. ISPEJV. Cuba, 1996</w:t>
      </w:r>
    </w:p>
    <w:p w:rsid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Añorga Morales, J. Glosario de Términos de la Educación Avanzada. Instituto Superior Pedagógico Enrique José Varona. Material en soporte magnético. 2000</w:t>
      </w:r>
    </w:p>
    <w:p w:rsidR="00E675FC"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Pérez García A, Añorga Morales J., Valcárcel Izquierdo N. El Modelo de las Competencias desde la Educación Avanzada. [CD-ROM] “Doctorado en Ciencias de la Educación.”. URMPSFX. Sucre, Bolivia; 2008</w:t>
      </w:r>
    </w:p>
    <w:p w:rsidR="00930C5E" w:rsidRP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Añorga Morales, J. Paradigma educativo alternativo para el mejoramiento profesional y humano de los recursos laborales y de la comunidad: Educación Avanzada. CENESEDA, Ciudad de la Habana, Cuba, 1995.</w:t>
      </w:r>
    </w:p>
    <w:p w:rsidR="00930C5E" w:rsidRP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Añorga Morales, J. La Educación Avanzada, una teoría para el mejoramiento profesional y humano, CENESEDA. Ciudad de la Habana, Cuba, 1995.</w:t>
      </w:r>
    </w:p>
    <w:p w:rsidR="00930C5E" w:rsidRP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Añorga Morales, Julia. Pedagogía y estrategia didáctica y curricular de la educación avanzada. ISPEJV. La Habana, Cuba, enero de 1997.</w:t>
      </w:r>
    </w:p>
    <w:p w:rsidR="00930C5E" w:rsidRP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 xml:space="preserve">Añorga Morales, J. Tecnología para la determinación de problemas educativos, de investigación y organización del trabajo. ISPEJV. Formato </w:t>
      </w:r>
      <w:proofErr w:type="spellStart"/>
      <w:r w:rsidRPr="00930C5E">
        <w:rPr>
          <w:rFonts w:ascii="Arial" w:hAnsi="Arial" w:cs="Arial"/>
          <w:sz w:val="24"/>
          <w:szCs w:val="24"/>
        </w:rPr>
        <w:t>pdf</w:t>
      </w:r>
      <w:proofErr w:type="spellEnd"/>
      <w:r w:rsidRPr="00930C5E">
        <w:rPr>
          <w:rFonts w:ascii="Arial" w:hAnsi="Arial" w:cs="Arial"/>
          <w:sz w:val="24"/>
          <w:szCs w:val="24"/>
        </w:rPr>
        <w:t xml:space="preserve">. La Habana, Cuba, 2009. </w:t>
      </w:r>
    </w:p>
    <w:p w:rsidR="00930C5E" w:rsidRDefault="00930C5E" w:rsidP="00930C5E">
      <w:pPr>
        <w:pStyle w:val="Prrafodelista"/>
        <w:numPr>
          <w:ilvl w:val="0"/>
          <w:numId w:val="1"/>
        </w:numPr>
        <w:rPr>
          <w:rFonts w:ascii="Arial" w:hAnsi="Arial" w:cs="Arial"/>
          <w:sz w:val="24"/>
          <w:szCs w:val="24"/>
        </w:rPr>
      </w:pPr>
      <w:r w:rsidRPr="00930C5E">
        <w:rPr>
          <w:rFonts w:ascii="Arial" w:hAnsi="Arial" w:cs="Arial"/>
          <w:sz w:val="24"/>
          <w:szCs w:val="24"/>
        </w:rPr>
        <w:t>Añorga Morales, J. La Educación Avanzada y el mejoramiento profesional y humano. Tesis en opción al grado de Doctor en Ciencias. ISPEJV La Habana. 2012.</w:t>
      </w:r>
    </w:p>
    <w:p w:rsidR="00F245E3" w:rsidRDefault="00F245E3" w:rsidP="00F245E3">
      <w:pPr>
        <w:pStyle w:val="Prrafodelista"/>
        <w:numPr>
          <w:ilvl w:val="0"/>
          <w:numId w:val="1"/>
        </w:numPr>
        <w:rPr>
          <w:rFonts w:ascii="Arial" w:hAnsi="Arial" w:cs="Arial"/>
          <w:sz w:val="24"/>
          <w:szCs w:val="24"/>
        </w:rPr>
      </w:pPr>
      <w:r w:rsidRPr="00F245E3">
        <w:rPr>
          <w:rFonts w:ascii="Arial" w:hAnsi="Arial" w:cs="Arial"/>
          <w:sz w:val="24"/>
          <w:szCs w:val="24"/>
        </w:rPr>
        <w:t>Ángel García Rodríguez. Programa educativo para la superación de los instructores educativos de la Escuela internacional de educación física y deporte”.</w:t>
      </w:r>
      <w:r>
        <w:rPr>
          <w:rFonts w:ascii="Arial" w:hAnsi="Arial" w:cs="Arial"/>
          <w:sz w:val="24"/>
          <w:szCs w:val="24"/>
        </w:rPr>
        <w:t xml:space="preserve"> </w:t>
      </w:r>
      <w:r w:rsidRPr="00F245E3">
        <w:rPr>
          <w:rFonts w:ascii="Arial" w:hAnsi="Arial" w:cs="Arial"/>
          <w:sz w:val="24"/>
          <w:szCs w:val="24"/>
        </w:rPr>
        <w:t>Tesis de Doctorado en Ciencias Pedagógicas. “ISPEJV - ICCP. La Habana, Cuba. 2006.</w:t>
      </w:r>
    </w:p>
    <w:p w:rsidR="00F245E3" w:rsidRPr="00F245E3" w:rsidRDefault="00F245E3" w:rsidP="00F245E3">
      <w:pPr>
        <w:pStyle w:val="Prrafodelista"/>
        <w:numPr>
          <w:ilvl w:val="0"/>
          <w:numId w:val="1"/>
        </w:numPr>
        <w:rPr>
          <w:rFonts w:ascii="Arial" w:hAnsi="Arial" w:cs="Arial"/>
          <w:sz w:val="24"/>
          <w:szCs w:val="24"/>
        </w:rPr>
      </w:pPr>
      <w:r w:rsidRPr="00F245E3">
        <w:rPr>
          <w:rFonts w:ascii="Arial" w:hAnsi="Arial" w:cs="Arial"/>
          <w:sz w:val="24"/>
          <w:szCs w:val="24"/>
        </w:rPr>
        <w:t>Santiesteban m l. Programa Educativo para la superación de los directores de las escuelas primarias del municipio Playa. Formato digital. [Tesis en opción al Grado Científico de Doctor en Ciencias Pedagógicas]. La Habana, Cuba: Instituto Superior Pedagógico “Enrique José Varona”; 2002. p 6.</w:t>
      </w:r>
    </w:p>
    <w:p w:rsidR="00F245E3" w:rsidRDefault="00F245E3" w:rsidP="00E675FC">
      <w:pPr>
        <w:pStyle w:val="Prrafodelista"/>
        <w:numPr>
          <w:ilvl w:val="0"/>
          <w:numId w:val="1"/>
        </w:numPr>
        <w:autoSpaceDE w:val="0"/>
        <w:autoSpaceDN w:val="0"/>
        <w:adjustRightInd w:val="0"/>
        <w:spacing w:after="0" w:line="240" w:lineRule="auto"/>
        <w:jc w:val="both"/>
        <w:rPr>
          <w:rFonts w:ascii="Arial" w:hAnsi="Arial" w:cs="Arial"/>
          <w:sz w:val="24"/>
          <w:szCs w:val="24"/>
          <w:lang w:eastAsia="es-ES"/>
        </w:rPr>
      </w:pPr>
      <w:r w:rsidRPr="00F245E3">
        <w:rPr>
          <w:rFonts w:ascii="Arial" w:hAnsi="Arial" w:cs="Arial"/>
          <w:sz w:val="24"/>
          <w:szCs w:val="24"/>
        </w:rPr>
        <w:t>Rodolfo Mérida Rendón. “Programa educativo para el mejoramiento profesional y ético – humanista de los funcionarios judiciales en Bolivia”. Tesis de Doctorado Aspirante. Sucre, Bolivia. 2006.</w:t>
      </w:r>
    </w:p>
    <w:p w:rsidR="00E675FC" w:rsidRPr="00F245E3" w:rsidRDefault="00E675FC" w:rsidP="00E675FC">
      <w:pPr>
        <w:pStyle w:val="Prrafodelista"/>
        <w:numPr>
          <w:ilvl w:val="0"/>
          <w:numId w:val="1"/>
        </w:numPr>
        <w:autoSpaceDE w:val="0"/>
        <w:autoSpaceDN w:val="0"/>
        <w:adjustRightInd w:val="0"/>
        <w:spacing w:after="0" w:line="240" w:lineRule="auto"/>
        <w:jc w:val="both"/>
        <w:rPr>
          <w:rFonts w:ascii="Arial" w:hAnsi="Arial" w:cs="Arial"/>
          <w:sz w:val="24"/>
          <w:szCs w:val="24"/>
          <w:lang w:eastAsia="es-ES"/>
        </w:rPr>
      </w:pPr>
      <w:r w:rsidRPr="00F245E3">
        <w:rPr>
          <w:rFonts w:ascii="Arial" w:hAnsi="Arial" w:cs="Arial"/>
          <w:sz w:val="24"/>
          <w:szCs w:val="24"/>
          <w:lang w:eastAsia="es-ES"/>
        </w:rPr>
        <w:t>Barbón Pérez O. G. La profesionalización pedagógica y su pertinencia en la Educación Superior. Conferencia dictada en Encuentro de profesores Cátedra de la Educación Avanzada. UCPEJV. Octubre 2012.</w:t>
      </w:r>
    </w:p>
    <w:p w:rsidR="00E675FC" w:rsidRPr="00E675FC" w:rsidRDefault="00E675FC" w:rsidP="00E675FC">
      <w:pPr>
        <w:numPr>
          <w:ilvl w:val="0"/>
          <w:numId w:val="1"/>
        </w:numPr>
        <w:autoSpaceDE w:val="0"/>
        <w:autoSpaceDN w:val="0"/>
        <w:adjustRightInd w:val="0"/>
        <w:spacing w:after="0" w:line="240" w:lineRule="auto"/>
        <w:jc w:val="both"/>
        <w:rPr>
          <w:rFonts w:ascii="Arial" w:hAnsi="Arial" w:cs="Arial"/>
          <w:sz w:val="24"/>
          <w:szCs w:val="24"/>
          <w:lang w:eastAsia="es-ES"/>
        </w:rPr>
      </w:pPr>
      <w:r w:rsidRPr="00E675FC">
        <w:rPr>
          <w:rFonts w:ascii="Arial" w:hAnsi="Arial" w:cs="Arial"/>
          <w:sz w:val="24"/>
          <w:szCs w:val="24"/>
          <w:lang w:eastAsia="es-ES"/>
        </w:rPr>
        <w:lastRenderedPageBreak/>
        <w:t>Roca Serrano A. Mejoramiento del desempeño pedagógico profesional del personal docente de la Educación Técnica y Profesional, Tesis Doctoral en Ciencias Pedagógicas, ISP José L y Caballero, Holguín, Cuba, 2001.</w:t>
      </w:r>
    </w:p>
    <w:p w:rsidR="00E675FC" w:rsidRPr="00E675FC" w:rsidRDefault="00E675FC" w:rsidP="00E675FC">
      <w:pPr>
        <w:numPr>
          <w:ilvl w:val="0"/>
          <w:numId w:val="1"/>
        </w:numPr>
        <w:autoSpaceDE w:val="0"/>
        <w:autoSpaceDN w:val="0"/>
        <w:adjustRightInd w:val="0"/>
        <w:spacing w:after="0" w:line="240" w:lineRule="auto"/>
        <w:jc w:val="both"/>
        <w:rPr>
          <w:rFonts w:ascii="Arial" w:hAnsi="Arial" w:cs="Arial"/>
          <w:sz w:val="24"/>
          <w:szCs w:val="24"/>
          <w:lang w:eastAsia="es-ES"/>
        </w:rPr>
      </w:pPr>
      <w:r w:rsidRPr="00E675FC">
        <w:rPr>
          <w:rFonts w:ascii="Arial" w:hAnsi="Arial" w:cs="Arial"/>
          <w:sz w:val="24"/>
          <w:szCs w:val="24"/>
          <w:lang w:eastAsia="es-ES"/>
        </w:rPr>
        <w:t>León  Z. Diseño de una estrategia de formación  permanente para los docentes de la enseñanza técnico profesional en Venezuela sustentado en un modelo pedagógico del desarrollo endógeno. V Taller Internacional Innovación Educativa – Siglo XXI. Las Tunas. Cuba. 2007.</w:t>
      </w:r>
    </w:p>
    <w:p w:rsidR="00E675FC" w:rsidRPr="00E675FC" w:rsidRDefault="00E675FC" w:rsidP="00E675FC">
      <w:pPr>
        <w:numPr>
          <w:ilvl w:val="0"/>
          <w:numId w:val="1"/>
        </w:numPr>
        <w:autoSpaceDE w:val="0"/>
        <w:autoSpaceDN w:val="0"/>
        <w:adjustRightInd w:val="0"/>
        <w:spacing w:after="0" w:line="240" w:lineRule="auto"/>
        <w:jc w:val="both"/>
        <w:rPr>
          <w:rFonts w:ascii="Arial" w:hAnsi="Arial" w:cs="Arial"/>
          <w:sz w:val="24"/>
          <w:szCs w:val="24"/>
          <w:lang w:eastAsia="es-ES"/>
        </w:rPr>
      </w:pPr>
      <w:r w:rsidRPr="00E675FC">
        <w:rPr>
          <w:rFonts w:ascii="Arial" w:hAnsi="Arial" w:cs="Arial"/>
          <w:sz w:val="24"/>
          <w:szCs w:val="24"/>
          <w:lang w:eastAsia="es-ES"/>
        </w:rPr>
        <w:t>Sánchez Jiménez  J. M.  Red Gacela. Programa de Formación Permanente de profesores de Ciencias, Universidad de Alcalá, España. Ed. Red Gacela. 1997.</w:t>
      </w:r>
    </w:p>
    <w:p w:rsidR="00E675FC" w:rsidRPr="00E675FC" w:rsidRDefault="00E675FC" w:rsidP="00E675FC">
      <w:pPr>
        <w:autoSpaceDE w:val="0"/>
        <w:autoSpaceDN w:val="0"/>
        <w:adjustRightInd w:val="0"/>
        <w:spacing w:after="0" w:line="240" w:lineRule="auto"/>
        <w:jc w:val="both"/>
        <w:rPr>
          <w:rFonts w:ascii="Arial" w:hAnsi="Arial" w:cs="Arial"/>
          <w:sz w:val="24"/>
          <w:szCs w:val="24"/>
          <w:lang w:eastAsia="es-ES"/>
        </w:rPr>
      </w:pPr>
    </w:p>
    <w:p w:rsidR="00E675FC" w:rsidRPr="00E675FC" w:rsidRDefault="00E675FC" w:rsidP="00E675FC">
      <w:pPr>
        <w:spacing w:after="0" w:line="240" w:lineRule="auto"/>
        <w:jc w:val="both"/>
        <w:rPr>
          <w:rFonts w:ascii="Arial" w:hAnsi="Arial" w:cs="Arial"/>
          <w:b/>
          <w:sz w:val="24"/>
          <w:szCs w:val="24"/>
        </w:rPr>
      </w:pPr>
    </w:p>
    <w:p w:rsidR="00E70D5F" w:rsidRPr="00E675FC" w:rsidRDefault="00E70D5F">
      <w:pPr>
        <w:rPr>
          <w:rFonts w:ascii="Arial" w:hAnsi="Arial" w:cs="Arial"/>
          <w:sz w:val="24"/>
          <w:szCs w:val="24"/>
        </w:rPr>
      </w:pPr>
    </w:p>
    <w:sectPr w:rsidR="00E70D5F" w:rsidRPr="00E675FC" w:rsidSect="00F245E3">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E81"/>
    <w:multiLevelType w:val="hybridMultilevel"/>
    <w:tmpl w:val="22B012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FC"/>
    <w:rsid w:val="00930C5E"/>
    <w:rsid w:val="00CE703F"/>
    <w:rsid w:val="00E675FC"/>
    <w:rsid w:val="00E70D5F"/>
    <w:rsid w:val="00F245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F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75FC"/>
    <w:rPr>
      <w:color w:val="0000FF"/>
      <w:u w:val="single"/>
    </w:rPr>
  </w:style>
  <w:style w:type="paragraph" w:styleId="Prrafodelista">
    <w:name w:val="List Paragraph"/>
    <w:basedOn w:val="Normal"/>
    <w:uiPriority w:val="34"/>
    <w:qFormat/>
    <w:rsid w:val="00E67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F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75FC"/>
    <w:rPr>
      <w:color w:val="0000FF"/>
      <w:u w:val="single"/>
    </w:rPr>
  </w:style>
  <w:style w:type="paragraph" w:styleId="Prrafodelista">
    <w:name w:val="List Paragraph"/>
    <w:basedOn w:val="Normal"/>
    <w:uiPriority w:val="34"/>
    <w:qFormat/>
    <w:rsid w:val="00E6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2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pcaceres@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erdomo@infomed.sld.c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3802</Words>
  <Characters>20913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3</cp:revision>
  <dcterms:created xsi:type="dcterms:W3CDTF">2014-07-22T12:35:00Z</dcterms:created>
  <dcterms:modified xsi:type="dcterms:W3CDTF">2014-08-17T14:34:00Z</dcterms:modified>
</cp:coreProperties>
</file>